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B2B6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535BCCA7" w14:textId="518EB9CE" w:rsidR="005A77AF" w:rsidRDefault="0043638C" w:rsidP="00205865">
      <w:pPr>
        <w:pStyle w:val="Heading1"/>
        <w:ind w:left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Litesizer</w:t>
      </w:r>
      <w:proofErr w:type="spellEnd"/>
      <w:r>
        <w:rPr>
          <w:sz w:val="24"/>
          <w:szCs w:val="24"/>
          <w:u w:val="single"/>
        </w:rPr>
        <w:t xml:space="preserve"> -Particle Analyzer Facility</w:t>
      </w:r>
    </w:p>
    <w:p w14:paraId="03C70906" w14:textId="77777777" w:rsidR="000B0EC7" w:rsidRDefault="000B0EC7" w:rsidP="00205865">
      <w:pPr>
        <w:pStyle w:val="Heading1"/>
        <w:ind w:left="0"/>
        <w:rPr>
          <w:sz w:val="24"/>
          <w:szCs w:val="24"/>
          <w:u w:val="single"/>
        </w:rPr>
      </w:pPr>
    </w:p>
    <w:p w14:paraId="05B1E34E" w14:textId="77777777" w:rsidR="004A15C5" w:rsidRPr="004A15C5" w:rsidRDefault="000B0EC7" w:rsidP="0020586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Requisition Form</w:t>
      </w:r>
    </w:p>
    <w:p w14:paraId="1469DCB0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5B14D6BB" w14:textId="77777777" w:rsidTr="004A15C5">
        <w:trPr>
          <w:trHeight w:val="523"/>
        </w:trPr>
        <w:tc>
          <w:tcPr>
            <w:tcW w:w="5537" w:type="dxa"/>
          </w:tcPr>
          <w:p w14:paraId="3C440C00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98D417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1F092A6C" w14:textId="77777777" w:rsidTr="004A15C5">
        <w:trPr>
          <w:trHeight w:val="542"/>
        </w:trPr>
        <w:tc>
          <w:tcPr>
            <w:tcW w:w="5537" w:type="dxa"/>
          </w:tcPr>
          <w:p w14:paraId="497EAABC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1B68D03B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5320A41F" w14:textId="77777777" w:rsidTr="004A15C5">
        <w:trPr>
          <w:trHeight w:val="523"/>
        </w:trPr>
        <w:tc>
          <w:tcPr>
            <w:tcW w:w="5537" w:type="dxa"/>
          </w:tcPr>
          <w:p w14:paraId="3DAD338C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389F522F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466858F9" w14:textId="77777777" w:rsidTr="004A15C5">
        <w:trPr>
          <w:trHeight w:val="523"/>
        </w:trPr>
        <w:tc>
          <w:tcPr>
            <w:tcW w:w="5537" w:type="dxa"/>
          </w:tcPr>
          <w:p w14:paraId="26452B4E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69B1458" w14:textId="77777777" w:rsidR="004A15C5" w:rsidRDefault="00983C6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Details:</w:t>
            </w:r>
          </w:p>
        </w:tc>
      </w:tr>
      <w:tr w:rsidR="004A15C5" w14:paraId="740826DA" w14:textId="77777777" w:rsidTr="004A15C5">
        <w:trPr>
          <w:trHeight w:val="542"/>
        </w:trPr>
        <w:tc>
          <w:tcPr>
            <w:tcW w:w="5537" w:type="dxa"/>
          </w:tcPr>
          <w:p w14:paraId="2C2A1C9A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6698191C" w14:textId="77777777" w:rsidR="004A15C5" w:rsidRDefault="00BD214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77C777AC" w14:textId="77777777" w:rsidR="004C1D01" w:rsidRDefault="004C1D01"/>
    <w:p w14:paraId="3A46F2B4" w14:textId="77777777" w:rsid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Style w:val="TableGrid"/>
        <w:tblW w:w="9475" w:type="dxa"/>
        <w:tblLayout w:type="fixed"/>
        <w:tblLook w:val="04A0" w:firstRow="1" w:lastRow="0" w:firstColumn="1" w:lastColumn="0" w:noHBand="0" w:noVBand="1"/>
      </w:tblPr>
      <w:tblGrid>
        <w:gridCol w:w="1972"/>
        <w:gridCol w:w="2418"/>
        <w:gridCol w:w="5085"/>
      </w:tblGrid>
      <w:tr w:rsidR="0043638C" w14:paraId="66FFCE54" w14:textId="77777777" w:rsidTr="0043638C">
        <w:trPr>
          <w:trHeight w:val="527"/>
        </w:trPr>
        <w:tc>
          <w:tcPr>
            <w:tcW w:w="1972" w:type="dxa"/>
          </w:tcPr>
          <w:p w14:paraId="4ED9A88D" w14:textId="793A1B73" w:rsidR="0043638C" w:rsidRPr="00983C6A" w:rsidRDefault="0043638C" w:rsidP="0043638C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2418" w:type="dxa"/>
          </w:tcPr>
          <w:p w14:paraId="7199855F" w14:textId="3521760A" w:rsidR="0043638C" w:rsidRPr="00983C6A" w:rsidRDefault="0043638C" w:rsidP="0043638C">
            <w:pPr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Sample</w:t>
            </w:r>
            <w:r w:rsidRPr="00983C6A">
              <w:rPr>
                <w:spacing w:val="-47"/>
                <w:sz w:val="22"/>
                <w:szCs w:val="22"/>
              </w:rPr>
              <w:t xml:space="preserve"> </w:t>
            </w:r>
            <w:r w:rsidR="00E916A3">
              <w:rPr>
                <w:spacing w:val="-47"/>
                <w:sz w:val="22"/>
                <w:szCs w:val="22"/>
              </w:rPr>
              <w:t xml:space="preserve">      </w:t>
            </w:r>
            <w:r w:rsidRPr="00983C6A">
              <w:rPr>
                <w:sz w:val="22"/>
                <w:szCs w:val="22"/>
              </w:rPr>
              <w:t>Code</w:t>
            </w:r>
          </w:p>
        </w:tc>
        <w:tc>
          <w:tcPr>
            <w:tcW w:w="5085" w:type="dxa"/>
          </w:tcPr>
          <w:p w14:paraId="4EC15673" w14:textId="5AE85B66" w:rsidR="0043638C" w:rsidRPr="00983C6A" w:rsidRDefault="0043638C" w:rsidP="00436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 of Sample</w:t>
            </w:r>
          </w:p>
        </w:tc>
      </w:tr>
      <w:tr w:rsidR="0043638C" w14:paraId="32765552" w14:textId="77777777" w:rsidTr="0043638C">
        <w:trPr>
          <w:trHeight w:val="527"/>
        </w:trPr>
        <w:tc>
          <w:tcPr>
            <w:tcW w:w="1972" w:type="dxa"/>
          </w:tcPr>
          <w:p w14:paraId="7E9B4F45" w14:textId="77777777" w:rsidR="0043638C" w:rsidRPr="00983C6A" w:rsidRDefault="0043638C" w:rsidP="0043638C"/>
        </w:tc>
        <w:tc>
          <w:tcPr>
            <w:tcW w:w="2418" w:type="dxa"/>
          </w:tcPr>
          <w:p w14:paraId="273CF358" w14:textId="77777777" w:rsidR="0043638C" w:rsidRPr="00983C6A" w:rsidRDefault="0043638C" w:rsidP="0043638C"/>
        </w:tc>
        <w:tc>
          <w:tcPr>
            <w:tcW w:w="5085" w:type="dxa"/>
          </w:tcPr>
          <w:p w14:paraId="68503262" w14:textId="77777777" w:rsidR="0043638C" w:rsidRPr="00983C6A" w:rsidRDefault="0043638C" w:rsidP="0043638C"/>
        </w:tc>
      </w:tr>
      <w:tr w:rsidR="0043638C" w14:paraId="49E2FCD4" w14:textId="77777777" w:rsidTr="0043638C">
        <w:trPr>
          <w:trHeight w:val="527"/>
        </w:trPr>
        <w:tc>
          <w:tcPr>
            <w:tcW w:w="1972" w:type="dxa"/>
          </w:tcPr>
          <w:p w14:paraId="00B40109" w14:textId="77777777" w:rsidR="0043638C" w:rsidRPr="00983C6A" w:rsidRDefault="0043638C" w:rsidP="0043638C"/>
        </w:tc>
        <w:tc>
          <w:tcPr>
            <w:tcW w:w="2418" w:type="dxa"/>
          </w:tcPr>
          <w:p w14:paraId="14986C5F" w14:textId="77777777" w:rsidR="0043638C" w:rsidRPr="00983C6A" w:rsidRDefault="0043638C" w:rsidP="0043638C"/>
        </w:tc>
        <w:tc>
          <w:tcPr>
            <w:tcW w:w="5085" w:type="dxa"/>
          </w:tcPr>
          <w:p w14:paraId="36823189" w14:textId="77777777" w:rsidR="0043638C" w:rsidRPr="00983C6A" w:rsidRDefault="0043638C" w:rsidP="0043638C"/>
        </w:tc>
      </w:tr>
      <w:tr w:rsidR="0043638C" w14:paraId="602015E5" w14:textId="77777777" w:rsidTr="0043638C">
        <w:trPr>
          <w:trHeight w:val="527"/>
        </w:trPr>
        <w:tc>
          <w:tcPr>
            <w:tcW w:w="1972" w:type="dxa"/>
          </w:tcPr>
          <w:p w14:paraId="240A26BC" w14:textId="77777777" w:rsidR="0043638C" w:rsidRPr="00983C6A" w:rsidRDefault="0043638C" w:rsidP="0043638C"/>
        </w:tc>
        <w:tc>
          <w:tcPr>
            <w:tcW w:w="2418" w:type="dxa"/>
          </w:tcPr>
          <w:p w14:paraId="347CCC58" w14:textId="77777777" w:rsidR="0043638C" w:rsidRPr="00983C6A" w:rsidRDefault="0043638C" w:rsidP="0043638C"/>
        </w:tc>
        <w:tc>
          <w:tcPr>
            <w:tcW w:w="5085" w:type="dxa"/>
          </w:tcPr>
          <w:p w14:paraId="32B821D6" w14:textId="77777777" w:rsidR="0043638C" w:rsidRPr="00983C6A" w:rsidRDefault="0043638C" w:rsidP="0043638C"/>
        </w:tc>
      </w:tr>
      <w:tr w:rsidR="0043638C" w14:paraId="6E1F5D8D" w14:textId="77777777" w:rsidTr="0043638C">
        <w:trPr>
          <w:trHeight w:val="527"/>
        </w:trPr>
        <w:tc>
          <w:tcPr>
            <w:tcW w:w="1972" w:type="dxa"/>
          </w:tcPr>
          <w:p w14:paraId="49F4DF23" w14:textId="77777777" w:rsidR="0043638C" w:rsidRPr="00983C6A" w:rsidRDefault="0043638C" w:rsidP="0043638C"/>
        </w:tc>
        <w:tc>
          <w:tcPr>
            <w:tcW w:w="2418" w:type="dxa"/>
          </w:tcPr>
          <w:p w14:paraId="52211F99" w14:textId="77777777" w:rsidR="0043638C" w:rsidRPr="00983C6A" w:rsidRDefault="0043638C" w:rsidP="0043638C"/>
        </w:tc>
        <w:tc>
          <w:tcPr>
            <w:tcW w:w="5085" w:type="dxa"/>
          </w:tcPr>
          <w:p w14:paraId="5BC62146" w14:textId="77777777" w:rsidR="0043638C" w:rsidRPr="00983C6A" w:rsidRDefault="0043638C" w:rsidP="0043638C"/>
        </w:tc>
      </w:tr>
    </w:tbl>
    <w:p w14:paraId="4454DC6A" w14:textId="77777777" w:rsidR="000B0EC7" w:rsidRPr="004A15C5" w:rsidRDefault="000B0EC7" w:rsidP="004A15C5">
      <w:pPr>
        <w:rPr>
          <w:b/>
          <w:i/>
          <w:sz w:val="24"/>
          <w:szCs w:val="24"/>
        </w:rPr>
      </w:pPr>
    </w:p>
    <w:p w14:paraId="0698A175" w14:textId="77777777" w:rsidR="000B0EC7" w:rsidRDefault="000B0EC7" w:rsidP="000B0EC7">
      <w:pPr>
        <w:pStyle w:val="BodyText"/>
        <w:spacing w:before="2"/>
        <w:rPr>
          <w:sz w:val="22"/>
        </w:rPr>
      </w:pPr>
    </w:p>
    <w:p w14:paraId="2876BBE7" w14:textId="77777777" w:rsidR="000B0EC7" w:rsidRPr="000B0EC7" w:rsidRDefault="000B0EC7" w:rsidP="000B0EC7">
      <w:pPr>
        <w:pStyle w:val="Heading1"/>
        <w:spacing w:before="75"/>
        <w:ind w:left="219"/>
        <w:jc w:val="left"/>
        <w:rPr>
          <w:i/>
          <w:sz w:val="24"/>
          <w:szCs w:val="24"/>
        </w:rPr>
      </w:pPr>
      <w:r w:rsidRPr="000B0EC7">
        <w:rPr>
          <w:i/>
          <w:sz w:val="24"/>
          <w:szCs w:val="24"/>
        </w:rPr>
        <w:t>Instructions:</w:t>
      </w:r>
    </w:p>
    <w:p w14:paraId="34605845" w14:textId="5FEDC2BF" w:rsidR="00E916A3" w:rsidRDefault="00E916A3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 xml:space="preserve">The sample should be dissolved in solution as per relevant standard and thoroughly sonicated. </w:t>
      </w:r>
    </w:p>
    <w:p w14:paraId="6E1361CF" w14:textId="53D550C4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 w:rsidR="00983C6A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requisition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789C3AAE" w14:textId="5A2662EA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left="939" w:right="301" w:hanging="36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users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allotted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slots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users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 w:rsidR="00E916A3">
        <w:rPr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 of</w:t>
      </w:r>
      <w:r>
        <w:rPr>
          <w:spacing w:val="1"/>
          <w:sz w:val="24"/>
        </w:rPr>
        <w:t xml:space="preserve"> </w:t>
      </w:r>
      <w:r>
        <w:rPr>
          <w:sz w:val="24"/>
        </w:rPr>
        <w:t>slot</w:t>
      </w:r>
      <w:r>
        <w:rPr>
          <w:spacing w:val="-2"/>
          <w:sz w:val="24"/>
        </w:rPr>
        <w:t xml:space="preserve"> </w:t>
      </w:r>
      <w:r w:rsidR="00983C6A"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 w:rsidR="00983C6A">
        <w:rPr>
          <w:sz w:val="24"/>
        </w:rPr>
        <w:t xml:space="preserve"> / phone</w:t>
      </w:r>
      <w:r>
        <w:rPr>
          <w:sz w:val="24"/>
        </w:rPr>
        <w:t>.</w:t>
      </w:r>
    </w:p>
    <w:p w14:paraId="1C84286A" w14:textId="5BCC29C3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left="939" w:right="301" w:hanging="360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supplied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</w:t>
      </w:r>
      <w:r w:rsidR="00E916A3">
        <w:rPr>
          <w:sz w:val="24"/>
        </w:rPr>
        <w:t>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Operator.</w:t>
      </w:r>
      <w:r>
        <w:rPr>
          <w:spacing w:val="5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CDs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copying.</w:t>
      </w:r>
    </w:p>
    <w:p w14:paraId="150F2016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present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analysis.</w:t>
      </w:r>
    </w:p>
    <w:p w14:paraId="004E9A9A" w14:textId="77777777" w:rsidR="000B0EC7" w:rsidRPr="00983C6A" w:rsidRDefault="000B0EC7" w:rsidP="00983C6A">
      <w:pPr>
        <w:pStyle w:val="ListParagraph"/>
        <w:numPr>
          <w:ilvl w:val="0"/>
          <w:numId w:val="6"/>
        </w:numPr>
        <w:tabs>
          <w:tab w:val="left" w:pos="941"/>
          <w:tab w:val="left" w:pos="1568"/>
          <w:tab w:val="left" w:pos="2171"/>
          <w:tab w:val="left" w:pos="2888"/>
          <w:tab w:val="left" w:pos="3306"/>
          <w:tab w:val="left" w:pos="3853"/>
          <w:tab w:val="left" w:pos="5159"/>
          <w:tab w:val="left" w:pos="5855"/>
          <w:tab w:val="left" w:pos="6591"/>
          <w:tab w:val="left" w:pos="7071"/>
          <w:tab w:val="left" w:pos="8327"/>
          <w:tab w:val="left" w:pos="8727"/>
          <w:tab w:val="left" w:pos="9382"/>
        </w:tabs>
        <w:ind w:left="939" w:right="296"/>
        <w:contextualSpacing w:val="0"/>
        <w:jc w:val="both"/>
      </w:pPr>
      <w:r w:rsidRPr="00983C6A">
        <w:t>The</w:t>
      </w:r>
      <w:r w:rsidRPr="00983C6A">
        <w:tab/>
        <w:t>soft</w:t>
      </w:r>
      <w:r w:rsidRPr="00983C6A">
        <w:tab/>
        <w:t>copy</w:t>
      </w:r>
      <w:r w:rsidRPr="00983C6A">
        <w:tab/>
        <w:t>of</w:t>
      </w:r>
      <w:r w:rsidRPr="00983C6A">
        <w:tab/>
        <w:t>the</w:t>
      </w:r>
      <w:r w:rsidRPr="00983C6A">
        <w:tab/>
        <w:t>requisition</w:t>
      </w:r>
      <w:r w:rsidRPr="00983C6A">
        <w:tab/>
        <w:t>form</w:t>
      </w:r>
      <w:r w:rsidRPr="00983C6A">
        <w:tab/>
      </w:r>
      <w:r w:rsidR="00983C6A" w:rsidRPr="00983C6A">
        <w:t xml:space="preserve">can also </w:t>
      </w:r>
      <w:r w:rsidRPr="00983C6A">
        <w:t>be</w:t>
      </w:r>
      <w:r w:rsidRPr="00983C6A">
        <w:tab/>
        <w:t>submitted</w:t>
      </w:r>
      <w:r w:rsidRPr="00983C6A">
        <w:tab/>
      </w:r>
      <w:r w:rsidR="00983C6A" w:rsidRPr="00983C6A">
        <w:t>via</w:t>
      </w:r>
      <w:r w:rsidRPr="00983C6A">
        <w:tab/>
        <w:t>mail</w:t>
      </w:r>
      <w:r w:rsidRPr="00983C6A">
        <w:tab/>
      </w:r>
      <w:r w:rsidRPr="00983C6A">
        <w:rPr>
          <w:spacing w:val="-3"/>
        </w:rPr>
        <w:t>to</w:t>
      </w:r>
      <w:r w:rsidRPr="00983C6A">
        <w:rPr>
          <w:color w:val="0000FF"/>
          <w:spacing w:val="-64"/>
        </w:rPr>
        <w:t xml:space="preserve">   </w:t>
      </w:r>
      <w:r w:rsidRPr="00983C6A">
        <w:t xml:space="preserve"> crfc@nitsri.ac.in</w:t>
      </w:r>
    </w:p>
    <w:p w14:paraId="628DB8AC" w14:textId="77777777" w:rsidR="000B0EC7" w:rsidRDefault="000B0EC7" w:rsidP="000B0EC7">
      <w:pPr>
        <w:pStyle w:val="BodyText"/>
      </w:pPr>
    </w:p>
    <w:p w14:paraId="71F27733" w14:textId="5E3194EC" w:rsidR="00BF1E3F" w:rsidRPr="00BF1E3F" w:rsidRDefault="00252DF6" w:rsidP="00BF1E3F">
      <w:pPr>
        <w:spacing w:before="94"/>
        <w:ind w:right="2453"/>
        <w:rPr>
          <w:b/>
          <w:i/>
          <w:sz w:val="23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1F0A1" wp14:editId="0DDFCFBF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0" r="0" b="1270"/>
                <wp:wrapNone/>
                <wp:docPr id="8462054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A76D" id="Rectangle 5" o:spid="_x0000_s1026" style="position:absolute;margin-left:266.65pt;margin-top:15.8pt;width:.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F1E3F" w:rsidRPr="00BF1E3F">
        <w:rPr>
          <w:b/>
          <w:i/>
          <w:sz w:val="23"/>
        </w:rPr>
        <w:t>Undertaking</w:t>
      </w:r>
      <w:r w:rsidR="00BF1E3F">
        <w:rPr>
          <w:b/>
          <w:i/>
          <w:sz w:val="23"/>
        </w:rPr>
        <w:t>:</w:t>
      </w:r>
    </w:p>
    <w:p w14:paraId="7DD3CA26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contextualSpacing w:val="0"/>
        <w:jc w:val="both"/>
        <w:rPr>
          <w:sz w:val="23"/>
        </w:rPr>
      </w:pPr>
      <w:r>
        <w:rPr>
          <w:sz w:val="23"/>
        </w:rPr>
        <w:t xml:space="preserve">I/We undertake to abide by the safety, standard sample preparation guidelines and precautions during testing of samples. I/We do understand the possibility of samples getting damaged during </w:t>
      </w:r>
      <w:r>
        <w:rPr>
          <w:sz w:val="23"/>
        </w:rPr>
        <w:lastRenderedPageBreak/>
        <w:t>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40FEFFED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11AD0523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contextualSpacing w:val="0"/>
        <w:jc w:val="both"/>
        <w:rPr>
          <w:sz w:val="23"/>
        </w:rPr>
      </w:pPr>
      <w:r>
        <w:rPr>
          <w:sz w:val="23"/>
        </w:rPr>
        <w:t>I/We agree to acknowledge CRFC, NIT SRINAGAR in our publications and thesis if the results from CRFC facility are incorporated/ used in</w:t>
      </w:r>
      <w:r>
        <w:rPr>
          <w:spacing w:val="32"/>
          <w:sz w:val="23"/>
        </w:rPr>
        <w:t xml:space="preserve"> </w:t>
      </w:r>
      <w:r>
        <w:rPr>
          <w:sz w:val="23"/>
        </w:rPr>
        <w:t>them.</w:t>
      </w:r>
    </w:p>
    <w:p w14:paraId="35AAC19E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72D2A330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15CB4BA5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3321BF4D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30B4B5F4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1FB52856" w14:textId="77777777" w:rsidR="00BF1E3F" w:rsidRDefault="00BF1E3F" w:rsidP="00BF1E3F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03D924CB" w14:textId="77777777" w:rsidR="00BF1E3F" w:rsidRDefault="00BF1E3F" w:rsidP="00BF1E3F">
      <w:pPr>
        <w:pStyle w:val="BodyText"/>
        <w:rPr>
          <w:sz w:val="26"/>
        </w:rPr>
      </w:pPr>
    </w:p>
    <w:p w14:paraId="3C65200A" w14:textId="77777777" w:rsidR="00BF1E3F" w:rsidRDefault="00BF1E3F" w:rsidP="00BF1E3F">
      <w:pPr>
        <w:pStyle w:val="BodyText"/>
        <w:rPr>
          <w:sz w:val="26"/>
        </w:rPr>
      </w:pPr>
    </w:p>
    <w:p w14:paraId="0E8B047D" w14:textId="77777777" w:rsidR="00BF1E3F" w:rsidRDefault="00BF1E3F" w:rsidP="00BF1E3F">
      <w:pPr>
        <w:pStyle w:val="BodyText"/>
        <w:rPr>
          <w:sz w:val="26"/>
        </w:rPr>
      </w:pPr>
    </w:p>
    <w:p w14:paraId="0637F59F" w14:textId="77777777" w:rsidR="004A15C5" w:rsidRDefault="00BF1E3F" w:rsidP="00BF1E3F">
      <w:pPr>
        <w:ind w:left="2160" w:firstLine="720"/>
      </w:pPr>
      <w:r w:rsidRPr="000B0EC7">
        <w:t>Signature of the HOD with stamp</w:t>
      </w:r>
    </w:p>
    <w:p w14:paraId="2BD68FCF" w14:textId="77777777" w:rsidR="00275B3E" w:rsidRDefault="00275B3E"/>
    <w:p w14:paraId="6157B0C5" w14:textId="436CAE51" w:rsidR="009806C6" w:rsidRDefault="00252DF6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93D23" wp14:editId="0C736EC2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6985" r="9525" b="12065"/>
                <wp:wrapNone/>
                <wp:docPr id="8936982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88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7C2554B9" w14:textId="11E0CC56" w:rsidR="009806C6" w:rsidRDefault="00252DF6" w:rsidP="009806C6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B40CE" wp14:editId="6569409E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635" r="0" b="0"/>
                <wp:wrapNone/>
                <wp:docPr id="8197990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A73A" id="Rectangle 3" o:spid="_x0000_s1026" style="position:absolute;margin-left:252.5pt;margin-top:11.1pt;width:.35pt;height: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9806C6">
        <w:t>F</w:t>
      </w:r>
      <w:r w:rsidR="00930B09">
        <w:rPr>
          <w:u w:val="thick"/>
        </w:rPr>
        <w:t>or O</w:t>
      </w:r>
      <w:r w:rsidR="009806C6">
        <w:rPr>
          <w:u w:val="thick"/>
        </w:rPr>
        <w:t>ffice use only</w:t>
      </w:r>
    </w:p>
    <w:p w14:paraId="3F303145" w14:textId="77777777" w:rsidR="009806C6" w:rsidRDefault="009806C6" w:rsidP="009806C6">
      <w:pPr>
        <w:pStyle w:val="BodyText"/>
        <w:rPr>
          <w:b/>
          <w:sz w:val="20"/>
        </w:rPr>
      </w:pPr>
    </w:p>
    <w:p w14:paraId="36DF0BD8" w14:textId="77777777" w:rsidR="009806C6" w:rsidRDefault="009806C6" w:rsidP="009806C6">
      <w:pPr>
        <w:pStyle w:val="BodyText"/>
        <w:rPr>
          <w:b/>
          <w:sz w:val="20"/>
        </w:rPr>
      </w:pPr>
    </w:p>
    <w:p w14:paraId="25D626E7" w14:textId="04A73D60" w:rsidR="009806C6" w:rsidRDefault="009806C6" w:rsidP="009D5D77">
      <w:pPr>
        <w:pStyle w:val="BodyText"/>
        <w:tabs>
          <w:tab w:val="left" w:pos="2984"/>
          <w:tab w:val="left" w:pos="6560"/>
        </w:tabs>
        <w:spacing w:before="110" w:line="220" w:lineRule="auto"/>
      </w:pPr>
      <w:r>
        <w:t>Lab</w:t>
      </w:r>
      <w:r>
        <w:rPr>
          <w:spacing w:val="8"/>
        </w:rPr>
        <w:t xml:space="preserve"> </w:t>
      </w:r>
      <w:r>
        <w:t>reference</w:t>
      </w:r>
      <w:r>
        <w:rPr>
          <w:spacing w:val="3"/>
        </w:rPr>
        <w:t xml:space="preserve"> </w:t>
      </w:r>
      <w:proofErr w:type="gramStart"/>
      <w:r>
        <w:t>no:…</w:t>
      </w:r>
      <w:proofErr w:type="gramEnd"/>
      <w:r>
        <w:t>…</w:t>
      </w:r>
      <w:r>
        <w:tab/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gramStart"/>
      <w:r>
        <w:t>samples:…</w:t>
      </w:r>
      <w:proofErr w:type="gramEnd"/>
      <w:r>
        <w:t>…</w:t>
      </w:r>
      <w:r w:rsidR="009D5D77">
        <w:t xml:space="preserve">               </w:t>
      </w:r>
      <w:r>
        <w:rPr>
          <w:spacing w:val="-1"/>
        </w:rPr>
        <w:t xml:space="preserve">Invoice/Receipt </w:t>
      </w:r>
      <w:proofErr w:type="gramStart"/>
      <w:r>
        <w:t>no:…</w:t>
      </w:r>
      <w:proofErr w:type="gramEnd"/>
      <w:r>
        <w:t>…</w:t>
      </w:r>
    </w:p>
    <w:p w14:paraId="239F1FB2" w14:textId="77777777" w:rsidR="009806C6" w:rsidRDefault="009806C6" w:rsidP="009806C6">
      <w:pPr>
        <w:pStyle w:val="BodyText"/>
        <w:rPr>
          <w:sz w:val="26"/>
        </w:rPr>
      </w:pPr>
    </w:p>
    <w:p w14:paraId="2A8FB6D9" w14:textId="77777777" w:rsidR="009806C6" w:rsidRDefault="009806C6" w:rsidP="009806C6">
      <w:pPr>
        <w:pStyle w:val="BodyText"/>
        <w:rPr>
          <w:sz w:val="26"/>
        </w:rPr>
      </w:pPr>
    </w:p>
    <w:p w14:paraId="02400163" w14:textId="77777777" w:rsidR="008D40C1" w:rsidRPr="00256C2E" w:rsidRDefault="009806C6" w:rsidP="00256C2E">
      <w:pPr>
        <w:pStyle w:val="BodyText"/>
        <w:tabs>
          <w:tab w:val="left" w:pos="4552"/>
        </w:tabs>
        <w:spacing w:before="227"/>
        <w:ind w:left="107"/>
      </w:pPr>
      <w:r>
        <w:t>Name and signature</w:t>
      </w:r>
      <w:r>
        <w:rPr>
          <w:spacing w:val="4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operator</w:t>
      </w:r>
      <w:r>
        <w:tab/>
        <w:t>Name and signature of laboratory</w:t>
      </w:r>
      <w:r>
        <w:rPr>
          <w:spacing w:val="49"/>
        </w:rPr>
        <w:t xml:space="preserve"> </w:t>
      </w:r>
      <w:r>
        <w:t>in-charge</w:t>
      </w:r>
    </w:p>
    <w:sectPr w:rsidR="008D40C1" w:rsidRPr="00256C2E" w:rsidSect="004852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80D2" w14:textId="77777777" w:rsidR="0048528F" w:rsidRPr="00261614" w:rsidRDefault="0048528F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5DB9B8B5" w14:textId="77777777" w:rsidR="0048528F" w:rsidRPr="00261614" w:rsidRDefault="0048528F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390282"/>
      <w:docPartObj>
        <w:docPartGallery w:val="Page Numbers (Bottom of Page)"/>
        <w:docPartUnique/>
      </w:docPartObj>
    </w:sdtPr>
    <w:sdtContent>
      <w:p w14:paraId="7F0D4B7B" w14:textId="77777777" w:rsidR="00F9318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0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5A738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B720" w14:textId="77777777" w:rsidR="0048528F" w:rsidRPr="00261614" w:rsidRDefault="0048528F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266F90CB" w14:textId="77777777" w:rsidR="0048528F" w:rsidRPr="00261614" w:rsidRDefault="0048528F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67FD" w14:textId="554ECC99" w:rsidR="004A15C5" w:rsidRPr="004A15C5" w:rsidRDefault="00252DF6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0EAC5" wp14:editId="71D36175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1507104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B5A97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2296E02F" wp14:editId="11231E07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0EA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158B5A97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2296E02F" wp14:editId="11231E07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0A475C9C" w14:textId="5ACD1701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="00E916A3" w:rsidRPr="00957A98">
        <w:rPr>
          <w:rStyle w:val="Hyperlink"/>
          <w:rFonts w:ascii="Times New Roman" w:hAnsi="Times New Roman" w:cs="Times New Roman"/>
          <w:i/>
          <w:spacing w:val="30"/>
          <w:sz w:val="24"/>
          <w:szCs w:val="20"/>
        </w:rPr>
        <w:t>crfc@nitsri.ac.in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6EB87E59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AC8"/>
    <w:multiLevelType w:val="hybridMultilevel"/>
    <w:tmpl w:val="93862440"/>
    <w:lvl w:ilvl="0" w:tplc="0F7677F8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05ADBD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7CF08CD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E0EECBD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C10C61C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380CB41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CF4C67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CC20942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A5B4589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644FE"/>
    <w:multiLevelType w:val="hybridMultilevel"/>
    <w:tmpl w:val="030E7B2E"/>
    <w:lvl w:ilvl="0" w:tplc="FF8E7940">
      <w:start w:val="10"/>
      <w:numFmt w:val="decimal"/>
      <w:lvlText w:val="%1."/>
      <w:lvlJc w:val="left"/>
      <w:pPr>
        <w:ind w:left="887" w:hanging="39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F5A20084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10A87EC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80164314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4" w:tplc="BD8ADDF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864A60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1FA67D7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DB12D5E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8138E25A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CA772A"/>
    <w:multiLevelType w:val="hybridMultilevel"/>
    <w:tmpl w:val="A6244886"/>
    <w:lvl w:ilvl="0" w:tplc="A3D22F40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5A379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4C26C11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D2628C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D084F7A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0B647E9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66C2D8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E60E68D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6E0E84A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4" w15:restartNumberingAfterBreak="0">
    <w:nsid w:val="68FE2915"/>
    <w:multiLevelType w:val="hybridMultilevel"/>
    <w:tmpl w:val="818EB0B0"/>
    <w:lvl w:ilvl="0" w:tplc="F52C1A60">
      <w:start w:val="1"/>
      <w:numFmt w:val="decimal"/>
      <w:lvlText w:val="%1."/>
      <w:lvlJc w:val="left"/>
      <w:pPr>
        <w:ind w:left="940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2892E494">
      <w:start w:val="1"/>
      <w:numFmt w:val="lowerLetter"/>
      <w:lvlText w:val="(%2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 w:tplc="A970D9A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F19A2B6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81C6105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5260BF1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05A4D5D0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255460E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C3837E2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72476">
    <w:abstractNumId w:val="5"/>
  </w:num>
  <w:num w:numId="2" w16cid:durableId="520895309">
    <w:abstractNumId w:val="3"/>
  </w:num>
  <w:num w:numId="3" w16cid:durableId="782967008">
    <w:abstractNumId w:val="1"/>
  </w:num>
  <w:num w:numId="4" w16cid:durableId="2132624760">
    <w:abstractNumId w:val="2"/>
  </w:num>
  <w:num w:numId="5" w16cid:durableId="1860504862">
    <w:abstractNumId w:val="0"/>
  </w:num>
  <w:num w:numId="6" w16cid:durableId="19982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26D26"/>
    <w:rsid w:val="000B0EC7"/>
    <w:rsid w:val="00205865"/>
    <w:rsid w:val="00252DF6"/>
    <w:rsid w:val="00256C2E"/>
    <w:rsid w:val="002574F2"/>
    <w:rsid w:val="00275B3E"/>
    <w:rsid w:val="002C70AE"/>
    <w:rsid w:val="003804E3"/>
    <w:rsid w:val="0043638C"/>
    <w:rsid w:val="0048528F"/>
    <w:rsid w:val="004A15C5"/>
    <w:rsid w:val="004C1D01"/>
    <w:rsid w:val="0053414D"/>
    <w:rsid w:val="005A77AF"/>
    <w:rsid w:val="005F4A71"/>
    <w:rsid w:val="006B3A84"/>
    <w:rsid w:val="00833F53"/>
    <w:rsid w:val="008D21CB"/>
    <w:rsid w:val="008D40C1"/>
    <w:rsid w:val="00930B09"/>
    <w:rsid w:val="009806C6"/>
    <w:rsid w:val="00983C6A"/>
    <w:rsid w:val="009D5016"/>
    <w:rsid w:val="009D5D77"/>
    <w:rsid w:val="00A07623"/>
    <w:rsid w:val="00A87BAC"/>
    <w:rsid w:val="00AD107E"/>
    <w:rsid w:val="00AE02BD"/>
    <w:rsid w:val="00B62DDF"/>
    <w:rsid w:val="00BA3770"/>
    <w:rsid w:val="00BD2141"/>
    <w:rsid w:val="00BF1E3F"/>
    <w:rsid w:val="00C36F36"/>
    <w:rsid w:val="00CE5F3D"/>
    <w:rsid w:val="00D10582"/>
    <w:rsid w:val="00DE39C7"/>
    <w:rsid w:val="00DE70DD"/>
    <w:rsid w:val="00E77E38"/>
    <w:rsid w:val="00E87D31"/>
    <w:rsid w:val="00E916A3"/>
    <w:rsid w:val="00EA1E14"/>
    <w:rsid w:val="00F8332F"/>
    <w:rsid w:val="00F83541"/>
    <w:rsid w:val="00F90B39"/>
    <w:rsid w:val="00F9318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BBD59"/>
  <w15:docId w15:val="{593C9018-575B-46A6-B32E-8886D143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1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3</cp:revision>
  <cp:lastPrinted>2022-03-29T07:32:00Z</cp:lastPrinted>
  <dcterms:created xsi:type="dcterms:W3CDTF">2024-04-24T04:24:00Z</dcterms:created>
  <dcterms:modified xsi:type="dcterms:W3CDTF">2024-04-24T04:54:00Z</dcterms:modified>
</cp:coreProperties>
</file>